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bottom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A0355C" w:rsidRPr="00195DAA">
        <w:trPr>
          <w:cantSplit/>
          <w:trHeight w:val="962"/>
          <w:tblHeader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A0355C" w:rsidRPr="00195DAA" w:rsidRDefault="00CF5367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Was ist zu k</w:t>
            </w:r>
            <w:r w:rsidR="00A0355C"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A0355C" w:rsidRPr="00195DAA" w:rsidRDefault="00CF5367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A0355C"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icht erfüllt</w:t>
            </w: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A0355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A0355C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Organisatorische </w:t>
            </w:r>
            <w:r w:rsidR="008D2682"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Brandverhütung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06EF0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der Sicherheitsbeauftragte und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dessen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Stellvertretung periodisch bran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d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schutztechnisch weitergebildet?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Ist eine Aufgabenregelung </w:t>
            </w:r>
            <w:r w:rsidR="0012194C" w:rsidRPr="00195DAA">
              <w:rPr>
                <w:rFonts w:ascii="Arial" w:hAnsi="Arial" w:cs="Arial"/>
                <w:sz w:val="20"/>
                <w:szCs w:val="20"/>
                <w:lang w:val="de-CH"/>
              </w:rPr>
              <w:t>(Pflichtenheft) in Bezug auf den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Brandschutz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für den </w:t>
            </w:r>
            <w:proofErr w:type="spellStart"/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SiBe</w:t>
            </w:r>
            <w:proofErr w:type="spellEnd"/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vorhanden?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835B6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D1148E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1148E">
              <w:rPr>
                <w:rFonts w:ascii="Arial" w:hAnsi="Arial" w:cs="Arial"/>
                <w:sz w:val="20"/>
                <w:szCs w:val="20"/>
                <w:lang w:val="de-CH"/>
              </w:rPr>
              <w:t>Sind die Tätigkeiten für das Wartungspersonal schriftlich festgehalten und wu</w:t>
            </w:r>
            <w:r w:rsidRPr="00D1148E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D1148E">
              <w:rPr>
                <w:rFonts w:ascii="Arial" w:hAnsi="Arial" w:cs="Arial"/>
                <w:sz w:val="20"/>
                <w:szCs w:val="20"/>
                <w:lang w:val="de-CH"/>
              </w:rPr>
              <w:t xml:space="preserve">den die Aufgaben </w:t>
            </w:r>
            <w:r w:rsidR="00D1148E">
              <w:rPr>
                <w:rFonts w:ascii="Arial" w:hAnsi="Arial" w:cs="Arial"/>
                <w:sz w:val="20"/>
                <w:szCs w:val="20"/>
                <w:lang w:val="de-CH"/>
              </w:rPr>
              <w:t>erläutert</w:t>
            </w:r>
            <w:r w:rsidRPr="00D1148E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Ist eine Stellvertretung für den </w:t>
            </w:r>
            <w:proofErr w:type="spellStart"/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SiBe</w:t>
            </w:r>
            <w:proofErr w:type="spellEnd"/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bestimmt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und die Ferienabwesenheit ger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gelt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194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Werden periodisch Personalinstruktionen (Verhalten im Brandfa</w:t>
            </w:r>
            <w:r w:rsidR="00F92394" w:rsidRPr="00195DAA">
              <w:rPr>
                <w:rFonts w:ascii="Arial" w:hAnsi="Arial" w:cs="Arial"/>
                <w:sz w:val="20"/>
                <w:szCs w:val="20"/>
                <w:lang w:val="de-CH"/>
              </w:rPr>
              <w:t>ll, Handhabung Löschgeräte und -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einrichtungen</w:t>
            </w:r>
            <w:r w:rsidR="00413F1E" w:rsidRPr="00195DAA">
              <w:rPr>
                <w:rFonts w:ascii="Arial" w:hAnsi="Arial" w:cs="Arial"/>
                <w:sz w:val="20"/>
                <w:szCs w:val="20"/>
                <w:lang w:val="de-CH"/>
              </w:rPr>
              <w:t>, Erste Hilfe Massnahmen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) durch den </w:t>
            </w:r>
            <w:proofErr w:type="spellStart"/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SiBe</w:t>
            </w:r>
            <w:proofErr w:type="spellEnd"/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0355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Ist das</w:t>
            </w:r>
            <w:r w:rsidR="00A0355C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Alarm-, Evakuations- und Löschwesen auf Checklisten festgehalten und wurden diese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Listen</w:t>
            </w:r>
            <w:r w:rsidR="00A0355C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den Verantwortlichen abgegeben?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0355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Ist die zuständige Feuerwehr mit den Örtlichkeiten </w:t>
            </w:r>
            <w:r w:rsidR="0012194C" w:rsidRPr="00195DAA">
              <w:rPr>
                <w:rFonts w:ascii="Arial" w:hAnsi="Arial" w:cs="Arial"/>
                <w:sz w:val="20"/>
                <w:szCs w:val="20"/>
                <w:lang w:val="de-CH"/>
              </w:rPr>
              <w:t>und dem vorhandenen No</w:t>
            </w:r>
            <w:r w:rsidR="0012194C" w:rsidRPr="00195DAA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="0012194C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fallkonzept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vertraut?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231F8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231F8" w:rsidRPr="00195DAA" w:rsidRDefault="00F231F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periodische Alarmübungen und Instruktionen über die Handhabung der Feuerlöschgeräte und </w:t>
            </w:r>
            <w:r w:rsidR="00F92394" w:rsidRPr="00195DAA">
              <w:rPr>
                <w:rFonts w:ascii="Arial" w:hAnsi="Arial" w:cs="Arial"/>
                <w:sz w:val="20"/>
                <w:szCs w:val="20"/>
                <w:lang w:val="de-CH"/>
              </w:rPr>
              <w:t>-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einrichtungen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231F8" w:rsidRPr="00195DAA" w:rsidRDefault="00F231F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231F8" w:rsidRPr="00195DAA" w:rsidRDefault="00F231F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231F8" w:rsidRPr="00195DAA" w:rsidRDefault="00F231F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231F8" w:rsidRPr="00195DAA" w:rsidRDefault="00F231F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13F1E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13F1E" w:rsidRPr="00195DAA" w:rsidRDefault="00413F1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Liegt für den Betrieb ein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aktuelles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Brandschutzkonzept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13F1E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13F1E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13F1E" w:rsidRPr="00195DAA" w:rsidRDefault="00413F1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13F1E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A2B92" w:rsidRPr="00195DAA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A2B92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Wird der Lagerort der leichtbrennbaren Flüssigkeiten ausreichend natürlich oder mechanisch gelüftet?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A2B92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A2B92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A2B92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A2B92" w:rsidRPr="00195DAA" w:rsidRDefault="00FA2B9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47A87" w:rsidRPr="00195DAA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47A87" w:rsidRPr="00195DAA" w:rsidRDefault="00C47A87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Sind die Gasflaschen vor unzulässiger Wärmeeinstrahlung geschützt?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47A87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47A87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47A87" w:rsidRPr="00195DAA" w:rsidRDefault="00C47A87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47A87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022194" w:rsidRPr="00195D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22194" w:rsidRPr="00195DAA" w:rsidRDefault="0002219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Ist der Gashauptschalter der Erdgasleitung gekennzeichnet?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22194" w:rsidRPr="00195DAA" w:rsidRDefault="0002219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22194" w:rsidRPr="00195DAA" w:rsidRDefault="0002219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22194" w:rsidRPr="00195DAA" w:rsidRDefault="0002219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22194" w:rsidRPr="00195DAA" w:rsidRDefault="0002219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elektrische Geräte und Maschinen </w:t>
            </w:r>
            <w:r w:rsidR="00413F1E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(inkl. Notstromaggregat)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sowie deren Verkabelung periodisch durch eine Fachfirma bezüglich ihrer Funktion überprüft?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Entsprechen die Sicherungen den Geräteanforderungen und Installationen? Andernfalls ist unverzüglich mit der Fachfirma Kontakt aufzunehmen.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Flucht- und Rettungswege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8269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von der zuständigen Behörde (Feuerpolizei) ein überprüftes und genehmi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tes Fluchtwegkonzept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8269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A8269F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Sind </w:t>
            </w:r>
            <w:r w:rsidR="00EF119D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die zuständigen Behörden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im Falle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eines Umbaus oder 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 xml:space="preserve">einer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Sanierung des Gebäudes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kontaktiert worden?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Sind allenfalls provisorische Fluchtwege notwe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dig?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8269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Können Personen, die sich im Untergeschoss befinden, im Brandfall den Ort ohne Hinderung verlassen?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20076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20076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Ist in allen Flucht- und Rettungswegen eine minimale Breite von 1.20 m gewäh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20076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20076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20076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20076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Wird die Sicherheitsbeleuchtung durch eine Fachfirma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Sicherheitsbeleuchtung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306EF0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Notausgänge müssen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direkt ins Freie an einen sicheren Ort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führen. Notausgä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ge in gefangene Innenhöfe sind nicht zulässig. Werden die Bestimmungen 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ei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gehalten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194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Öffnen sämtliche Notausgangstüren in Fluchtrichtung?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Wenn nein, ist der z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ständige Brandschutzexperte zu 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kontaktieren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8269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Wird die Anwendung der gültigen Sicherheitsregeln von den Vorgesetzten ko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trolli</w:t>
            </w:r>
            <w:r w:rsidR="0012194C" w:rsidRPr="00195DAA">
              <w:rPr>
                <w:rFonts w:ascii="Arial" w:hAnsi="Arial" w:cs="Arial"/>
                <w:sz w:val="20"/>
                <w:szCs w:val="20"/>
                <w:lang w:val="de-CH"/>
              </w:rPr>
              <w:t>ert und fehlbares Verhalten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korrigiert?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8269F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8269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205DE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Brandabschnitte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32F18" w:rsidRPr="00195D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32F18" w:rsidRPr="00195DAA" w:rsidRDefault="00632F18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Sind in gewerblichen Küchen alle Oberflächen (Wände, Decken, Böden) in nicht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brennbar</w:t>
            </w:r>
            <w:r w:rsidR="00195DAA">
              <w:rPr>
                <w:rFonts w:ascii="Arial" w:hAnsi="Arial" w:cs="Arial"/>
                <w:sz w:val="20"/>
                <w:szCs w:val="20"/>
                <w:lang w:val="de-CH"/>
              </w:rPr>
              <w:t>er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(Keramische Platten, Verputz, Mauerwerk usw.) Bauart ausgeführt?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632F1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632F1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632F1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32F18" w:rsidRPr="00195DAA" w:rsidRDefault="00632F1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6EF0" w:rsidRPr="00195DAA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A8269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Wurden am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Gebäude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bautechnische Veränderungen und Nutzungsänderungen vorgenommen? Falls ja, ist in diesem Bereich das Brandschutzkonzept zu übe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arbeiten.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6EF0" w:rsidRPr="00195DAA" w:rsidRDefault="00306EF0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6EF0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205DE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Löscheinrichtungen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205DE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Sind geeignete Löschmittel vorhanden (z. B. Handfeuerlöscher, Wasserlösc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posten, Löschdecke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) und ist die Standortkennzeichnung der Löschgeräte und -einrichtungen ausreichend sowie zweckmässig?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 xml:space="preserve">Liegt die letzte Revisionen/Kontrolle der Handfeuerlöscher durch 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die Fachfirma nicht länger als drei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Jahre zurück?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194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Werden die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Wasserlöschposten mindestens 1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mal jährlich in Betrieb genommen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(Wasserschlauch vollständig abrollen)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205DE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Ist für die Überwachung der Sprinkleranlage ein Anlagewart bestimmt?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B3D7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Wird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die Sprinkleranlage dur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>ch eine Fachfirma entsprechend d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>em Wartungsve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>trag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kontrolliert? 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B3D7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Sprinkleranlage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B3D7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 für die Sprinkleranlage ein Wartungsvertrag abg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Brandmeldeanlage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Wird die Brandmeldeanlage durch eine Fachfirma entsprechend Ihrem Wa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tungsvertrages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Brandmeldeanlage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 für die Brandmeldeanlage ein Wartungsvertrag abgeschlossen?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194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Wurden allfällige Veränderungen (Mutationen) den Betroffenen der Alarmorgan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sation mitgeteilt?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2194C" w:rsidRPr="00195DAA" w:rsidRDefault="0012194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2194C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835B6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Gasmeldeanlage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835B6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Wird die Gasmeldeanlage durch eine Fachfirma entsprechend 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dem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Wartung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vertrag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835B6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Gasmeldeanlage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835B6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 für die Gasmeldeanlage ein Wartungsvertrag a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geschlossen?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835B6" w:rsidRPr="00195DAA" w:rsidRDefault="004835B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Rauch- und Wärmeabzugsanlage (RWA)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Der Kontrollturnus richtet sich nach der Art der Anlage sowie nach den durch die Anlage geschützten Bauten, Anlagen und Brandabschnitte. Wird die RWA durch eine Fachfirma </w:t>
            </w:r>
            <w:r w:rsidR="00EC05F2" w:rsidRPr="00195DAA">
              <w:rPr>
                <w:rFonts w:ascii="Arial" w:hAnsi="Arial" w:cs="Arial"/>
                <w:sz w:val="20"/>
                <w:szCs w:val="20"/>
                <w:lang w:val="de-CH"/>
              </w:rPr>
              <w:t>periodisch kontrolliert und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835B6" w:rsidRPr="00195DAA">
              <w:rPr>
                <w:rFonts w:ascii="Arial" w:hAnsi="Arial" w:cs="Arial"/>
                <w:sz w:val="20"/>
                <w:szCs w:val="20"/>
                <w:lang w:val="de-CH"/>
              </w:rPr>
              <w:t>überprüft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RWA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Blitzschutzanlage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64434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Die Blitzschutzanlage muss alle 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zehn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Jahre durch eine Fachfirma kontrolliert werden (inkl. Erdübergangswiderstände). Wann wurde die letzte Kontrolle vo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genommen?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64434" w:rsidRPr="00195DAA" w:rsidRDefault="00E64434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Wurde die Anlage nach einem allfälligen Blitzschlag 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betreffend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Funktionalität überprüft? Wurde die Installationsfirma darüber informiert?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205DE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Aufzugsanlagen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205DE" w:rsidRPr="00195DAA" w:rsidRDefault="002205DE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D2872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D2872" w:rsidRPr="00195DAA" w:rsidRDefault="004D287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Brandfallgesteuerte Aufzugsanlagen sind auf ihre Funktionsweise zu kontrolli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275D2B" w:rsidRPr="00195DAA">
              <w:rPr>
                <w:rFonts w:ascii="Arial" w:hAnsi="Arial" w:cs="Arial"/>
                <w:sz w:val="20"/>
                <w:szCs w:val="20"/>
                <w:lang w:val="de-CH"/>
              </w:rPr>
              <w:t>ren.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1C746A" w:rsidRPr="00195DAA">
              <w:rPr>
                <w:rFonts w:ascii="Arial" w:hAnsi="Arial" w:cs="Arial"/>
                <w:sz w:val="20"/>
                <w:szCs w:val="20"/>
                <w:lang w:val="de-CH"/>
              </w:rPr>
              <w:t>Hält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der Fahrkorb auf </w:t>
            </w:r>
            <w:r w:rsidR="002205DE" w:rsidRPr="00195DAA">
              <w:rPr>
                <w:rFonts w:ascii="Arial" w:hAnsi="Arial" w:cs="Arial"/>
                <w:sz w:val="20"/>
                <w:szCs w:val="20"/>
                <w:lang w:val="de-CH"/>
              </w:rPr>
              <w:t>der Ausgangsebene an und öffne</w:t>
            </w:r>
            <w:r w:rsidR="00275D2B" w:rsidRPr="00195DAA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die Schachttü</w:t>
            </w:r>
            <w:r w:rsidR="00275D2B" w:rsidRPr="00195DAA">
              <w:rPr>
                <w:rFonts w:ascii="Arial" w:hAnsi="Arial" w:cs="Arial"/>
                <w:sz w:val="20"/>
                <w:szCs w:val="20"/>
                <w:lang w:val="de-CH"/>
              </w:rPr>
              <w:t>re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, wenn die Brandfallsteuerung eingeschaltet </w:t>
            </w:r>
            <w:r w:rsidR="00275D2B" w:rsidRPr="00195DAA">
              <w:rPr>
                <w:rFonts w:ascii="Arial" w:hAnsi="Arial" w:cs="Arial"/>
                <w:sz w:val="20"/>
                <w:szCs w:val="20"/>
                <w:lang w:val="de-CH"/>
              </w:rPr>
              <w:t>ist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D2872" w:rsidRPr="00195DAA" w:rsidRDefault="004D287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D2872" w:rsidRPr="00195DAA" w:rsidRDefault="004D287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D2872" w:rsidRPr="00195DAA" w:rsidRDefault="004D287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D2872" w:rsidRPr="00195DAA" w:rsidRDefault="004D2872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32F18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32F18" w:rsidRPr="00195DAA" w:rsidRDefault="002205DE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Ist das Wartungs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aterial für die Aufzugsanlage ausserhalb des Schachtes in einem nicht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brennbaren Behälter aufbewahrt?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32F18" w:rsidRPr="00195DAA" w:rsidRDefault="00632F18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32F18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5D2B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>ird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die Aufzugsanlage durch eine Fachfirma entsprechend 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>dem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Wartungsve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trages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B3D7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Aufzugsanlagen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5D2B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</w:t>
            </w:r>
            <w:r w:rsidR="002B3D7F"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für die Aufzugsanlage ein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Wartungsvertrag abg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0355C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A0355C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Feuerwehraufzug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355C" w:rsidRPr="00195DAA" w:rsidRDefault="00A0355C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75D2B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EF119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Die Installation von Feuerwehraufzügen m</w:t>
            </w:r>
            <w:r w:rsidR="00EF119D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ss </w:t>
            </w:r>
            <w:r w:rsidR="00EC05F2" w:rsidRPr="00195DAA">
              <w:rPr>
                <w:rFonts w:ascii="Arial" w:hAnsi="Arial" w:cs="Arial"/>
                <w:sz w:val="20"/>
                <w:szCs w:val="20"/>
                <w:lang w:val="de-CH"/>
              </w:rPr>
              <w:t>zusätzliche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Bestimmungen erfü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len. Vor der Inbetriebnahme wird der Feuerwehraufzug durch die zuständige Stelle geprüft. Wird der Feuerwehraufzug periodisch durch eine Fachfirma ko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trolliert und werden die notwendigen Probefahrten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5D2B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den Feuerwehraufzug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75D2B" w:rsidRPr="00195DAA" w:rsidRDefault="00275D2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75D2B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B3D7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 für den Feuerwehraufzug ein Wartungsvertrag abgeschlossen?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B3D7F" w:rsidRPr="00195DAA" w:rsidRDefault="002B3D7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B3D7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Wärmetechnische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C3E0F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Werd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en die Wärmetechnischen Anlagen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(sofern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vorhanden</w:t>
            </w:r>
            <w:r w:rsidR="00D12518" w:rsidRPr="00195DAA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durch eine Fachfi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ma entsprechend dem Wartungsvertrag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Lüftungsanlagen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Der Kontrollturnus richtet sich nach dem Ausmass der Anlage sowie nach den durch die Anlage geschützten Bauten, Anlagen und Brandabschnitte. Wird die Lüftungsanlage inkl. Brandschutzklappen durch eine Fachfirma entspre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>chend d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em Wartungsvertra</w:t>
            </w:r>
            <w:r w:rsidR="00306EF0" w:rsidRPr="00195DAA">
              <w:rPr>
                <w:rFonts w:ascii="Arial" w:hAnsi="Arial" w:cs="Arial"/>
                <w:sz w:val="20"/>
                <w:szCs w:val="20"/>
                <w:lang w:val="de-CH"/>
              </w:rPr>
              <w:t>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 xml:space="preserve"> kontrolliert?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Liegt für die Lüftungsanlage ein Kontrollbuch vor?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3E0F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Wurde mit der Unternehmung für die Lüftungsanlage ein Wartungsvertrag abg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t>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C3E0F" w:rsidRPr="00195DAA" w:rsidRDefault="00EC3E0F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C3E0F" w:rsidRPr="00195DAA" w:rsidRDefault="00520076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95DA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96069B" w:rsidRPr="00195DAA">
        <w:trPr>
          <w:trHeight w:val="680"/>
        </w:trPr>
        <w:tc>
          <w:tcPr>
            <w:tcW w:w="7418" w:type="dxa"/>
            <w:tcBorders>
              <w:top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96069B" w:rsidRPr="00195DAA" w:rsidRDefault="0096069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96069B" w:rsidRPr="00195DAA" w:rsidRDefault="0096069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96069B" w:rsidRPr="00195DAA" w:rsidRDefault="0096069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96069B" w:rsidRPr="00195DAA" w:rsidRDefault="0096069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95D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top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96069B" w:rsidRPr="00195DAA" w:rsidRDefault="0096069B" w:rsidP="00F9239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</w:tbl>
    <w:p w:rsidR="003D0A10" w:rsidRPr="00195DAA" w:rsidRDefault="003D0A10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3D0A10" w:rsidRPr="00195DAA" w:rsidSect="002122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9D" w:rsidRDefault="00EF119D">
      <w:r>
        <w:separator/>
      </w:r>
    </w:p>
  </w:endnote>
  <w:endnote w:type="continuationSeparator" w:id="0">
    <w:p w:rsidR="00EF119D" w:rsidRDefault="00EF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9D" w:rsidRDefault="00EF119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EF119D" w:rsidRDefault="00EF119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EF119D" w:rsidRDefault="00EF119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EF119D" w:rsidRPr="00894968" w:rsidRDefault="004A250B" w:rsidP="00894968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2BD66DCB" wp14:editId="5C3EBCCB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9D" w:rsidRDefault="00EF119D">
    <w:pPr>
      <w:pStyle w:val="Fuzeile"/>
      <w:rPr>
        <w:rFonts w:ascii="Arial" w:hAnsi="Arial" w:cs="Arial"/>
        <w:color w:val="808080"/>
        <w:sz w:val="16"/>
        <w:szCs w:val="16"/>
      </w:rPr>
    </w:pPr>
  </w:p>
  <w:p w:rsidR="00EF119D" w:rsidRDefault="004A250B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AF73365" wp14:editId="587B913E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119D" w:rsidRDefault="00EF119D">
    <w:pPr>
      <w:pStyle w:val="Fuzeile"/>
      <w:rPr>
        <w:rFonts w:ascii="Arial" w:hAnsi="Arial" w:cs="Arial"/>
        <w:color w:val="808080"/>
        <w:sz w:val="16"/>
        <w:szCs w:val="16"/>
      </w:rPr>
    </w:pPr>
  </w:p>
  <w:p w:rsidR="00EF119D" w:rsidRPr="00E80961" w:rsidRDefault="00EF119D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9D" w:rsidRDefault="00EF119D">
      <w:r>
        <w:separator/>
      </w:r>
    </w:p>
  </w:footnote>
  <w:footnote w:type="continuationSeparator" w:id="0">
    <w:p w:rsidR="00EF119D" w:rsidRDefault="00EF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EF119D" w:rsidTr="00E047B2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EF119D" w:rsidRDefault="00EF119D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EF119D" w:rsidTr="00E047B2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EF119D" w:rsidRDefault="00EF119D" w:rsidP="00766E3A">
          <w:pPr>
            <w:pStyle w:val="Kopfzeile"/>
            <w:rPr>
              <w:sz w:val="10"/>
              <w:szCs w:val="10"/>
            </w:rPr>
          </w:pPr>
        </w:p>
      </w:tc>
    </w:tr>
    <w:tr w:rsidR="00EF119D" w:rsidRPr="00A74A04" w:rsidTr="00E047B2">
      <w:tc>
        <w:tcPr>
          <w:tcW w:w="12480" w:type="dxa"/>
          <w:gridSpan w:val="2"/>
        </w:tcPr>
        <w:p w:rsidR="00EF119D" w:rsidRDefault="00EF119D" w:rsidP="00766E3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Jährlich</w:t>
          </w:r>
        </w:p>
      </w:tc>
      <w:tc>
        <w:tcPr>
          <w:tcW w:w="2280" w:type="dxa"/>
        </w:tcPr>
        <w:p w:rsidR="00EF119D" w:rsidRPr="00F44771" w:rsidRDefault="00EF119D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047B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047B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7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EF119D" w:rsidRPr="00A74A04" w:rsidRDefault="00EF119D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EF119D" w:rsidRPr="00894968" w:rsidRDefault="00EF119D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9D" w:rsidRDefault="00EF119D">
    <w:pPr>
      <w:rPr>
        <w:rFonts w:ascii="Arial" w:hAnsi="Arial" w:cs="Arial"/>
      </w:rPr>
    </w:pPr>
  </w:p>
  <w:p w:rsidR="00EF119D" w:rsidRDefault="00EF119D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EF119D" w:rsidTr="00E047B2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EF119D" w:rsidRDefault="00EF119D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SiBe</w:t>
          </w:r>
          <w:proofErr w:type="spellEnd"/>
          <w:r>
            <w:rPr>
              <w:rFonts w:ascii="Arial" w:hAnsi="Arial" w:cs="Arial"/>
              <w:b/>
              <w:sz w:val="32"/>
              <w:szCs w:val="32"/>
            </w:rPr>
            <w:t xml:space="preserve"> | Checkliste</w:t>
          </w:r>
        </w:p>
      </w:tc>
    </w:tr>
    <w:tr w:rsidR="00EF119D" w:rsidTr="00E047B2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EF119D" w:rsidRDefault="00EF119D">
          <w:pPr>
            <w:pStyle w:val="Kopfzeile"/>
            <w:rPr>
              <w:sz w:val="10"/>
              <w:szCs w:val="10"/>
            </w:rPr>
          </w:pPr>
        </w:p>
      </w:tc>
    </w:tr>
    <w:tr w:rsidR="00EF119D" w:rsidTr="00E047B2">
      <w:tc>
        <w:tcPr>
          <w:tcW w:w="12480" w:type="dxa"/>
          <w:gridSpan w:val="2"/>
        </w:tcPr>
        <w:p w:rsidR="00EF119D" w:rsidRDefault="00EF119D" w:rsidP="00195DA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Jährlich</w:t>
          </w:r>
        </w:p>
      </w:tc>
      <w:tc>
        <w:tcPr>
          <w:tcW w:w="2280" w:type="dxa"/>
        </w:tcPr>
        <w:p w:rsidR="00EF119D" w:rsidRPr="00F44771" w:rsidRDefault="00EF119D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047B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047B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7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EF119D" w:rsidRPr="00A74A04" w:rsidRDefault="00EF119D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EF119D" w:rsidRPr="008763A9" w:rsidRDefault="00EF119D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22194"/>
    <w:rsid w:val="00072089"/>
    <w:rsid w:val="0007694F"/>
    <w:rsid w:val="000C38A5"/>
    <w:rsid w:val="000D53FE"/>
    <w:rsid w:val="0012194C"/>
    <w:rsid w:val="0016238A"/>
    <w:rsid w:val="00185CF2"/>
    <w:rsid w:val="00195DAA"/>
    <w:rsid w:val="001C746A"/>
    <w:rsid w:val="002122FF"/>
    <w:rsid w:val="002205DE"/>
    <w:rsid w:val="0025623B"/>
    <w:rsid w:val="00275D2B"/>
    <w:rsid w:val="002B3D7F"/>
    <w:rsid w:val="002C20F7"/>
    <w:rsid w:val="002E3037"/>
    <w:rsid w:val="00304C84"/>
    <w:rsid w:val="00306EF0"/>
    <w:rsid w:val="00354F91"/>
    <w:rsid w:val="00390A08"/>
    <w:rsid w:val="003A356F"/>
    <w:rsid w:val="003B0CF9"/>
    <w:rsid w:val="003D0A10"/>
    <w:rsid w:val="00413F1E"/>
    <w:rsid w:val="004271E7"/>
    <w:rsid w:val="00431FA5"/>
    <w:rsid w:val="00476FA6"/>
    <w:rsid w:val="004835B6"/>
    <w:rsid w:val="00495182"/>
    <w:rsid w:val="004A250B"/>
    <w:rsid w:val="004D2872"/>
    <w:rsid w:val="004D5C90"/>
    <w:rsid w:val="00500A06"/>
    <w:rsid w:val="0050151E"/>
    <w:rsid w:val="00517766"/>
    <w:rsid w:val="00520076"/>
    <w:rsid w:val="005A0956"/>
    <w:rsid w:val="005A4671"/>
    <w:rsid w:val="005C5828"/>
    <w:rsid w:val="005D1074"/>
    <w:rsid w:val="005E04AD"/>
    <w:rsid w:val="005F4728"/>
    <w:rsid w:val="00600731"/>
    <w:rsid w:val="00632F18"/>
    <w:rsid w:val="00692BBD"/>
    <w:rsid w:val="006F313A"/>
    <w:rsid w:val="006F520F"/>
    <w:rsid w:val="00730573"/>
    <w:rsid w:val="007462D0"/>
    <w:rsid w:val="00754101"/>
    <w:rsid w:val="00766E3A"/>
    <w:rsid w:val="007E4A7C"/>
    <w:rsid w:val="007F736A"/>
    <w:rsid w:val="00805481"/>
    <w:rsid w:val="00826B90"/>
    <w:rsid w:val="00827E69"/>
    <w:rsid w:val="00833A67"/>
    <w:rsid w:val="00863AF0"/>
    <w:rsid w:val="00871B6A"/>
    <w:rsid w:val="008763A9"/>
    <w:rsid w:val="00894968"/>
    <w:rsid w:val="008A2F05"/>
    <w:rsid w:val="008A5AA1"/>
    <w:rsid w:val="008A6AB3"/>
    <w:rsid w:val="008D2682"/>
    <w:rsid w:val="008F6615"/>
    <w:rsid w:val="009259EF"/>
    <w:rsid w:val="0093441C"/>
    <w:rsid w:val="00953447"/>
    <w:rsid w:val="0096069B"/>
    <w:rsid w:val="0096150D"/>
    <w:rsid w:val="00965F1F"/>
    <w:rsid w:val="009A335E"/>
    <w:rsid w:val="009A68DE"/>
    <w:rsid w:val="00A0355C"/>
    <w:rsid w:val="00A049C0"/>
    <w:rsid w:val="00A16964"/>
    <w:rsid w:val="00A651C4"/>
    <w:rsid w:val="00A74A04"/>
    <w:rsid w:val="00A8269F"/>
    <w:rsid w:val="00A92FD8"/>
    <w:rsid w:val="00AA76E5"/>
    <w:rsid w:val="00B44A1B"/>
    <w:rsid w:val="00B70BC0"/>
    <w:rsid w:val="00B85277"/>
    <w:rsid w:val="00B965B6"/>
    <w:rsid w:val="00BC77C3"/>
    <w:rsid w:val="00C039EB"/>
    <w:rsid w:val="00C42F7F"/>
    <w:rsid w:val="00C47A87"/>
    <w:rsid w:val="00C758DE"/>
    <w:rsid w:val="00C918FC"/>
    <w:rsid w:val="00CA0BBB"/>
    <w:rsid w:val="00CB0A58"/>
    <w:rsid w:val="00CB5EB7"/>
    <w:rsid w:val="00CD13C2"/>
    <w:rsid w:val="00CD332E"/>
    <w:rsid w:val="00CF5367"/>
    <w:rsid w:val="00D1148E"/>
    <w:rsid w:val="00D12518"/>
    <w:rsid w:val="00D37E01"/>
    <w:rsid w:val="00DF2873"/>
    <w:rsid w:val="00E047B2"/>
    <w:rsid w:val="00E07B02"/>
    <w:rsid w:val="00E17AC3"/>
    <w:rsid w:val="00E64434"/>
    <w:rsid w:val="00E80961"/>
    <w:rsid w:val="00E8769A"/>
    <w:rsid w:val="00E927F8"/>
    <w:rsid w:val="00EB09C5"/>
    <w:rsid w:val="00EB7064"/>
    <w:rsid w:val="00EC05F2"/>
    <w:rsid w:val="00EC3E0F"/>
    <w:rsid w:val="00ED58FB"/>
    <w:rsid w:val="00EF119D"/>
    <w:rsid w:val="00F02325"/>
    <w:rsid w:val="00F231F8"/>
    <w:rsid w:val="00F37178"/>
    <w:rsid w:val="00F44771"/>
    <w:rsid w:val="00F572A2"/>
    <w:rsid w:val="00F92394"/>
    <w:rsid w:val="00F942CE"/>
    <w:rsid w:val="00F94514"/>
    <w:rsid w:val="00FA2B92"/>
    <w:rsid w:val="00FB3E0B"/>
    <w:rsid w:val="00FC5341"/>
    <w:rsid w:val="00FF02E0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55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55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101E23ED</Template>
  <TotalTime>0</TotalTime>
  <Pages>7</Pages>
  <Words>923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3</cp:revision>
  <cp:lastPrinted>2007-11-06T14:24:00Z</cp:lastPrinted>
  <dcterms:created xsi:type="dcterms:W3CDTF">2012-07-12T09:19:00Z</dcterms:created>
  <dcterms:modified xsi:type="dcterms:W3CDTF">2012-07-12T09:20:00Z</dcterms:modified>
</cp:coreProperties>
</file>